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2" w:rsidRDefault="00424632" w:rsidP="0092314F">
      <w:pPr>
        <w:ind w:left="720"/>
        <w:jc w:val="center"/>
        <w:rPr>
          <w:b/>
        </w:rPr>
      </w:pPr>
    </w:p>
    <w:p w:rsidR="00735E07" w:rsidRDefault="00735E07" w:rsidP="0092314F">
      <w:pPr>
        <w:ind w:left="720"/>
        <w:jc w:val="center"/>
        <w:rPr>
          <w:b/>
        </w:rPr>
      </w:pPr>
      <w:r>
        <w:rPr>
          <w:b/>
        </w:rPr>
        <w:t>Information for trainers and stablehands</w:t>
      </w:r>
    </w:p>
    <w:p w:rsidR="00E4313C" w:rsidRDefault="00E4313C" w:rsidP="0092314F">
      <w:pPr>
        <w:ind w:left="720"/>
        <w:jc w:val="center"/>
        <w:rPr>
          <w:b/>
        </w:rPr>
      </w:pPr>
      <w:r>
        <w:rPr>
          <w:b/>
        </w:rPr>
        <w:t>Q &amp; A’s</w:t>
      </w:r>
      <w:r w:rsidRPr="00351864">
        <w:rPr>
          <w:b/>
        </w:rPr>
        <w:t xml:space="preserve"> FOR THE PAYMENT OF 1.5% OF PRIZEMONEY TO LICENSED STABLEHANDS – EFFECTIVE 1 JULY 2012</w:t>
      </w:r>
    </w:p>
    <w:p w:rsidR="008A4B1B" w:rsidRPr="00351864" w:rsidRDefault="008A4B1B" w:rsidP="0092314F">
      <w:pPr>
        <w:ind w:left="720"/>
        <w:jc w:val="center"/>
        <w:rPr>
          <w:b/>
        </w:rPr>
      </w:pPr>
    </w:p>
    <w:p w:rsidR="008C4E93" w:rsidRPr="0092314F" w:rsidRDefault="008C4E93" w:rsidP="00A414CA">
      <w:pPr>
        <w:pStyle w:val="ListParagraph"/>
        <w:numPr>
          <w:ilvl w:val="0"/>
          <w:numId w:val="4"/>
        </w:numPr>
        <w:ind w:left="567" w:hanging="283"/>
        <w:rPr>
          <w:b/>
        </w:rPr>
      </w:pPr>
      <w:r w:rsidRPr="0092314F">
        <w:rPr>
          <w:b/>
        </w:rPr>
        <w:t>How will the distribution of the 1.5% of prizemoney for Stablehands be calculated?</w:t>
      </w:r>
    </w:p>
    <w:p w:rsidR="00735E07" w:rsidRDefault="00DC1A5C" w:rsidP="00A414CA">
      <w:pPr>
        <w:ind w:left="567"/>
        <w:jc w:val="both"/>
      </w:pPr>
      <w:r>
        <w:t>A</w:t>
      </w:r>
      <w:r w:rsidR="00464F02">
        <w:t xml:space="preserve"> licensed</w:t>
      </w:r>
      <w:r>
        <w:t xml:space="preserve"> Stablehand’s entitlement will be calculated on a pro-rata basis of hours worked</w:t>
      </w:r>
      <w:r w:rsidR="00424632">
        <w:t xml:space="preserve">, calculated </w:t>
      </w:r>
      <w:r>
        <w:t xml:space="preserve">as a percentage of total licensed </w:t>
      </w:r>
      <w:proofErr w:type="spellStart"/>
      <w:r>
        <w:t>Stablehands</w:t>
      </w:r>
      <w:proofErr w:type="spellEnd"/>
      <w:r>
        <w:t xml:space="preserve"> hours for th</w:t>
      </w:r>
      <w:r w:rsidR="00424632">
        <w:t xml:space="preserve">at </w:t>
      </w:r>
      <w:r>
        <w:t>Trainer for the Quarter.</w:t>
      </w:r>
    </w:p>
    <w:p w:rsidR="00BF4367" w:rsidRDefault="00424632" w:rsidP="00A414CA">
      <w:pPr>
        <w:ind w:left="567"/>
        <w:jc w:val="both"/>
      </w:pPr>
      <w:r>
        <w:t xml:space="preserve">With that information, </w:t>
      </w:r>
      <w:r w:rsidR="00735E07">
        <w:t xml:space="preserve">1.5% of the </w:t>
      </w:r>
      <w:r w:rsidR="00812680">
        <w:t xml:space="preserve">total </w:t>
      </w:r>
      <w:proofErr w:type="spellStart"/>
      <w:r w:rsidR="00735E07">
        <w:t>prizemoney</w:t>
      </w:r>
      <w:proofErr w:type="spellEnd"/>
      <w:r w:rsidR="00735E07">
        <w:t xml:space="preserve"> </w:t>
      </w:r>
      <w:r>
        <w:t xml:space="preserve">earned by the Stable </w:t>
      </w:r>
      <w:r w:rsidR="00735E07">
        <w:t>for the Quarter will be divided accordingly.</w:t>
      </w:r>
    </w:p>
    <w:p w:rsidR="0092314F" w:rsidRPr="0092314F" w:rsidRDefault="00A414CA" w:rsidP="00A414CA">
      <w:pPr>
        <w:tabs>
          <w:tab w:val="left" w:pos="567"/>
        </w:tabs>
        <w:ind w:left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92314F" w:rsidRPr="0092314F">
        <w:rPr>
          <w:b/>
        </w:rPr>
        <w:t>Will all Stablehands be entitled to the 1.5% of prizemoney?</w:t>
      </w:r>
    </w:p>
    <w:p w:rsidR="00BF4367" w:rsidRDefault="0092314F" w:rsidP="00A414CA">
      <w:pPr>
        <w:ind w:left="567"/>
        <w:jc w:val="both"/>
      </w:pPr>
      <w:r>
        <w:t>P</w:t>
      </w:r>
      <w:r w:rsidR="00BF4367">
        <w:t xml:space="preserve">ayment will only be distributed to </w:t>
      </w:r>
      <w:r w:rsidR="00464F02">
        <w:t xml:space="preserve">licensed </w:t>
      </w:r>
      <w:r w:rsidR="00BF4367">
        <w:t xml:space="preserve">Stablehands who are </w:t>
      </w:r>
      <w:r w:rsidR="008A4B1B">
        <w:t xml:space="preserve">paid wages, and </w:t>
      </w:r>
      <w:r w:rsidR="00BF4367">
        <w:t xml:space="preserve">employed by a stable whose </w:t>
      </w:r>
      <w:r w:rsidR="00812680">
        <w:t xml:space="preserve">total </w:t>
      </w:r>
      <w:r w:rsidR="00BF4367">
        <w:t>annual wages exceeds $7,500.00</w:t>
      </w:r>
      <w:r w:rsidR="00464F02">
        <w:t xml:space="preserve">.  </w:t>
      </w:r>
      <w:r w:rsidR="00812680">
        <w:t xml:space="preserve">Undistributed </w:t>
      </w:r>
      <w:proofErr w:type="spellStart"/>
      <w:r w:rsidR="00812680">
        <w:t>prizemoney</w:t>
      </w:r>
      <w:proofErr w:type="spellEnd"/>
      <w:r w:rsidR="00812680">
        <w:t xml:space="preserve"> will be credited to a pooled fund to be utilised for financial assistance and welfare payments for </w:t>
      </w:r>
      <w:proofErr w:type="spellStart"/>
      <w:r w:rsidR="00812680">
        <w:t>stablehands</w:t>
      </w:r>
      <w:proofErr w:type="spellEnd"/>
      <w:r w:rsidR="00812680">
        <w:t xml:space="preserve"> and trainers</w:t>
      </w:r>
      <w:r w:rsidR="00735E07">
        <w:t xml:space="preserve">. </w:t>
      </w:r>
    </w:p>
    <w:p w:rsidR="00A45B0F" w:rsidRPr="00D11EA1" w:rsidRDefault="00A45B0F" w:rsidP="00A414CA">
      <w:pPr>
        <w:pStyle w:val="ListParagraph"/>
        <w:numPr>
          <w:ilvl w:val="0"/>
          <w:numId w:val="6"/>
        </w:numPr>
        <w:ind w:left="567" w:hanging="283"/>
        <w:jc w:val="both"/>
        <w:rPr>
          <w:b/>
        </w:rPr>
      </w:pPr>
      <w:r w:rsidRPr="00D11EA1">
        <w:rPr>
          <w:b/>
        </w:rPr>
        <w:t xml:space="preserve">How do I advise Racing NSW </w:t>
      </w:r>
      <w:r w:rsidR="00735E07">
        <w:rPr>
          <w:b/>
        </w:rPr>
        <w:t>of my licensed</w:t>
      </w:r>
      <w:r w:rsidRPr="00D11EA1">
        <w:rPr>
          <w:b/>
        </w:rPr>
        <w:t xml:space="preserve"> Stablehand</w:t>
      </w:r>
      <w:r w:rsidR="00735E07">
        <w:rPr>
          <w:b/>
        </w:rPr>
        <w:t>’s hours worked?</w:t>
      </w:r>
    </w:p>
    <w:p w:rsidR="00A45B0F" w:rsidRDefault="00A45B0F" w:rsidP="00A414CA">
      <w:pPr>
        <w:ind w:left="567"/>
        <w:jc w:val="both"/>
      </w:pPr>
      <w:r>
        <w:t xml:space="preserve">A </w:t>
      </w:r>
      <w:r w:rsidR="00D11EA1">
        <w:t>T</w:t>
      </w:r>
      <w:r>
        <w:t xml:space="preserve">rainer is able to submit details of </w:t>
      </w:r>
      <w:r w:rsidR="00735E07">
        <w:t xml:space="preserve">the hours worked by each </w:t>
      </w:r>
      <w:r w:rsidR="00CB2EB0">
        <w:t>licensed</w:t>
      </w:r>
      <w:r>
        <w:t xml:space="preserve"> Stablehand who have been employed by them either electronically via the Racing NSW website or if </w:t>
      </w:r>
      <w:r w:rsidR="0092314F">
        <w:t xml:space="preserve">the Trainer does not have </w:t>
      </w:r>
      <w:r>
        <w:t>access to the Internet by submitting the applicable form</w:t>
      </w:r>
      <w:r w:rsidR="0092314F">
        <w:t xml:space="preserve"> to Racing NSW</w:t>
      </w:r>
      <w:r>
        <w:t>.</w:t>
      </w:r>
    </w:p>
    <w:p w:rsidR="00A45B0F" w:rsidRPr="00D11EA1" w:rsidRDefault="00A45B0F" w:rsidP="00A414CA">
      <w:pPr>
        <w:pStyle w:val="ListParagraph"/>
        <w:numPr>
          <w:ilvl w:val="0"/>
          <w:numId w:val="6"/>
        </w:numPr>
        <w:ind w:left="567" w:hanging="283"/>
        <w:jc w:val="both"/>
        <w:rPr>
          <w:b/>
        </w:rPr>
      </w:pPr>
      <w:r w:rsidRPr="00D11EA1">
        <w:rPr>
          <w:b/>
        </w:rPr>
        <w:t>How often am I required to submit the information?</w:t>
      </w:r>
    </w:p>
    <w:p w:rsidR="00B01749" w:rsidRDefault="00B01749" w:rsidP="00A414CA">
      <w:pPr>
        <w:ind w:left="567"/>
        <w:jc w:val="both"/>
      </w:pPr>
      <w:r>
        <w:t xml:space="preserve">Information is to be submitted </w:t>
      </w:r>
      <w:r w:rsidR="00812680">
        <w:t>at the end of each Quarter</w:t>
      </w:r>
      <w:r w:rsidR="0092314F">
        <w:t xml:space="preserve"> being </w:t>
      </w:r>
      <w:r>
        <w:t>30 September, 31 December, 31 March &amp; 30 June</w:t>
      </w:r>
      <w:r w:rsidR="0092314F">
        <w:t xml:space="preserve">. </w:t>
      </w:r>
      <w:r>
        <w:t xml:space="preserve"> </w:t>
      </w:r>
      <w:r w:rsidR="0092314F">
        <w:t xml:space="preserve">The information must be submitted </w:t>
      </w:r>
      <w:r>
        <w:t>by</w:t>
      </w:r>
      <w:r w:rsidR="00464F02">
        <w:t xml:space="preserve"> trainers by</w:t>
      </w:r>
      <w:r>
        <w:t xml:space="preserve"> the 21</w:t>
      </w:r>
      <w:r w:rsidRPr="00B01749">
        <w:rPr>
          <w:vertAlign w:val="superscript"/>
        </w:rPr>
        <w:t>st</w:t>
      </w:r>
      <w:r>
        <w:t xml:space="preserve"> of the following month.</w:t>
      </w:r>
      <w:r w:rsidR="00A414CA">
        <w:t xml:space="preserve"> Payments will be made within five (5) business days after the 21</w:t>
      </w:r>
      <w:r w:rsidR="00A414CA" w:rsidRPr="00A414CA">
        <w:rPr>
          <w:vertAlign w:val="superscript"/>
        </w:rPr>
        <w:t>st</w:t>
      </w:r>
      <w:r w:rsidR="00A414CA">
        <w:t>.</w:t>
      </w:r>
      <w:r w:rsidR="00735E07">
        <w:t xml:space="preserve"> Trainers can submit a monthly return if they wish to, but payments will remain Quarterly.</w:t>
      </w:r>
    </w:p>
    <w:p w:rsidR="00E4313C" w:rsidRPr="00D11EA1" w:rsidRDefault="00B01749" w:rsidP="00A414CA">
      <w:pPr>
        <w:pStyle w:val="ListParagraph"/>
        <w:numPr>
          <w:ilvl w:val="0"/>
          <w:numId w:val="6"/>
        </w:numPr>
        <w:ind w:left="567" w:hanging="283"/>
        <w:jc w:val="both"/>
        <w:rPr>
          <w:b/>
        </w:rPr>
      </w:pPr>
      <w:r w:rsidRPr="00D11EA1">
        <w:rPr>
          <w:b/>
        </w:rPr>
        <w:t>What i</w:t>
      </w:r>
      <w:r w:rsidR="00E4313C" w:rsidRPr="00D11EA1">
        <w:rPr>
          <w:b/>
        </w:rPr>
        <w:t xml:space="preserve">nformation </w:t>
      </w:r>
      <w:r w:rsidRPr="00D11EA1">
        <w:rPr>
          <w:b/>
        </w:rPr>
        <w:t>is</w:t>
      </w:r>
      <w:r w:rsidR="00E4313C" w:rsidRPr="00D11EA1">
        <w:rPr>
          <w:b/>
        </w:rPr>
        <w:t xml:space="preserve"> required</w:t>
      </w:r>
      <w:r w:rsidRPr="00D11EA1">
        <w:rPr>
          <w:b/>
        </w:rPr>
        <w:t>?</w:t>
      </w:r>
    </w:p>
    <w:p w:rsidR="00B01749" w:rsidRDefault="00B01749" w:rsidP="00A414CA">
      <w:pPr>
        <w:ind w:left="567"/>
        <w:jc w:val="both"/>
      </w:pPr>
      <w:r>
        <w:t>The following information will need to be submitted:</w:t>
      </w:r>
    </w:p>
    <w:p w:rsidR="00E4313C" w:rsidRDefault="00E4313C" w:rsidP="00A414CA">
      <w:pPr>
        <w:pStyle w:val="ListParagraph"/>
        <w:numPr>
          <w:ilvl w:val="0"/>
          <w:numId w:val="2"/>
        </w:numPr>
        <w:ind w:left="851" w:hanging="284"/>
        <w:jc w:val="both"/>
      </w:pPr>
      <w:r>
        <w:t xml:space="preserve">Name and address of licensed </w:t>
      </w:r>
      <w:proofErr w:type="spellStart"/>
      <w:r w:rsidR="00B01749">
        <w:t>S</w:t>
      </w:r>
      <w:r>
        <w:t>tablehand</w:t>
      </w:r>
      <w:proofErr w:type="spellEnd"/>
      <w:r>
        <w:t>;</w:t>
      </w:r>
    </w:p>
    <w:p w:rsidR="00E4313C" w:rsidRDefault="00E4313C" w:rsidP="00A414CA">
      <w:pPr>
        <w:pStyle w:val="ListParagraph"/>
        <w:numPr>
          <w:ilvl w:val="0"/>
          <w:numId w:val="2"/>
        </w:numPr>
        <w:ind w:left="851" w:hanging="284"/>
        <w:jc w:val="both"/>
      </w:pPr>
      <w:r>
        <w:t>Number of hours worked;</w:t>
      </w:r>
    </w:p>
    <w:p w:rsidR="00E4313C" w:rsidRDefault="00E4313C" w:rsidP="00A414CA">
      <w:pPr>
        <w:pStyle w:val="ListParagraph"/>
        <w:numPr>
          <w:ilvl w:val="0"/>
          <w:numId w:val="2"/>
        </w:numPr>
        <w:ind w:left="851" w:hanging="284"/>
        <w:jc w:val="both"/>
      </w:pPr>
      <w:r>
        <w:t xml:space="preserve">Period which the </w:t>
      </w:r>
      <w:r w:rsidR="00CB2EB0">
        <w:t xml:space="preserve">licensed </w:t>
      </w:r>
      <w:r w:rsidR="00B01749">
        <w:t>S</w:t>
      </w:r>
      <w:r>
        <w:t>tablehand was employed (</w:t>
      </w:r>
      <w:r w:rsidR="008A4B1B">
        <w:t>e.g.</w:t>
      </w:r>
      <w:r>
        <w:t xml:space="preserve"> all of the Quarter or part thereof).</w:t>
      </w:r>
    </w:p>
    <w:p w:rsidR="00D11EA1" w:rsidRDefault="00D11EA1" w:rsidP="00A414CA">
      <w:pPr>
        <w:pStyle w:val="ListParagraph"/>
        <w:ind w:left="567" w:hanging="283"/>
        <w:jc w:val="both"/>
      </w:pPr>
    </w:p>
    <w:p w:rsidR="00B01749" w:rsidRPr="00D11EA1" w:rsidRDefault="00B01749" w:rsidP="00A414CA">
      <w:pPr>
        <w:pStyle w:val="ListParagraph"/>
        <w:numPr>
          <w:ilvl w:val="0"/>
          <w:numId w:val="6"/>
        </w:numPr>
        <w:ind w:left="567" w:hanging="283"/>
        <w:jc w:val="both"/>
        <w:rPr>
          <w:b/>
        </w:rPr>
      </w:pPr>
      <w:r w:rsidRPr="00D11EA1">
        <w:rPr>
          <w:b/>
        </w:rPr>
        <w:t>What constitutes “Hours Worked”?</w:t>
      </w:r>
    </w:p>
    <w:p w:rsidR="00B01749" w:rsidRDefault="00B01749" w:rsidP="00A414CA">
      <w:pPr>
        <w:ind w:left="567"/>
        <w:jc w:val="both"/>
      </w:pPr>
      <w:r>
        <w:t xml:space="preserve">“Hours worked” is the numbers of hours completing duties </w:t>
      </w:r>
      <w:r w:rsidRPr="00C65A51">
        <w:rPr>
          <w:b/>
        </w:rPr>
        <w:t xml:space="preserve">related to stable and </w:t>
      </w:r>
      <w:r w:rsidR="00735E07" w:rsidRPr="00C65A51">
        <w:rPr>
          <w:b/>
        </w:rPr>
        <w:t xml:space="preserve">strapping </w:t>
      </w:r>
      <w:r w:rsidRPr="00C65A51">
        <w:rPr>
          <w:b/>
        </w:rPr>
        <w:t>tasks</w:t>
      </w:r>
      <w:r w:rsidR="00464F02" w:rsidRPr="00C65A51">
        <w:rPr>
          <w:b/>
        </w:rPr>
        <w:t>.</w:t>
      </w:r>
      <w:r>
        <w:t xml:space="preserve"> </w:t>
      </w:r>
      <w:r w:rsidR="00C65A51" w:rsidRPr="00C65A51">
        <w:rPr>
          <w:b/>
        </w:rPr>
        <w:t xml:space="preserve">Hours riding </w:t>
      </w:r>
      <w:proofErr w:type="spellStart"/>
      <w:r w:rsidR="00C65A51">
        <w:rPr>
          <w:b/>
        </w:rPr>
        <w:t>t</w:t>
      </w:r>
      <w:r w:rsidRPr="00C65A51">
        <w:rPr>
          <w:b/>
        </w:rPr>
        <w:t>rackwork</w:t>
      </w:r>
      <w:proofErr w:type="spellEnd"/>
      <w:r w:rsidR="0092314F" w:rsidRPr="0092314F">
        <w:rPr>
          <w:b/>
        </w:rPr>
        <w:t xml:space="preserve"> </w:t>
      </w:r>
      <w:r w:rsidR="00C65A51">
        <w:rPr>
          <w:b/>
        </w:rPr>
        <w:t>are not included</w:t>
      </w:r>
      <w:r>
        <w:t>.</w:t>
      </w:r>
    </w:p>
    <w:p w:rsidR="00424632" w:rsidRDefault="00424632" w:rsidP="00A414CA">
      <w:pPr>
        <w:ind w:left="567"/>
        <w:jc w:val="both"/>
      </w:pPr>
    </w:p>
    <w:p w:rsidR="00735E07" w:rsidRDefault="00735E07" w:rsidP="00A414CA">
      <w:pPr>
        <w:pStyle w:val="ListParagraph"/>
        <w:numPr>
          <w:ilvl w:val="0"/>
          <w:numId w:val="6"/>
        </w:numPr>
        <w:ind w:left="567" w:hanging="283"/>
        <w:jc w:val="both"/>
        <w:rPr>
          <w:b/>
        </w:rPr>
      </w:pPr>
      <w:r>
        <w:rPr>
          <w:b/>
        </w:rPr>
        <w:t xml:space="preserve">What if a </w:t>
      </w:r>
      <w:r w:rsidR="008A4B1B">
        <w:rPr>
          <w:b/>
        </w:rPr>
        <w:t xml:space="preserve">licensed </w:t>
      </w:r>
      <w:r>
        <w:rPr>
          <w:b/>
        </w:rPr>
        <w:t>stablehand has left my employment?</w:t>
      </w:r>
    </w:p>
    <w:p w:rsidR="008A4B1B" w:rsidRDefault="008A4B1B" w:rsidP="00735E07">
      <w:pPr>
        <w:pStyle w:val="ListParagraph"/>
        <w:ind w:left="567"/>
        <w:jc w:val="both"/>
      </w:pPr>
    </w:p>
    <w:p w:rsidR="00735E07" w:rsidRDefault="008A4B1B" w:rsidP="00735E07">
      <w:pPr>
        <w:pStyle w:val="ListParagraph"/>
        <w:ind w:left="567"/>
        <w:jc w:val="both"/>
      </w:pPr>
      <w:r>
        <w:t>A Trainer should c</w:t>
      </w:r>
      <w:r w:rsidR="00735E07">
        <w:t xml:space="preserve">omplete the hours that the </w:t>
      </w:r>
      <w:r w:rsidR="00C85CF7">
        <w:t>L</w:t>
      </w:r>
      <w:r w:rsidR="00735E07">
        <w:t xml:space="preserve">icensed </w:t>
      </w:r>
      <w:proofErr w:type="spellStart"/>
      <w:r w:rsidR="00C85CF7">
        <w:t>S</w:t>
      </w:r>
      <w:r w:rsidR="00735E07">
        <w:t>tablehand</w:t>
      </w:r>
      <w:proofErr w:type="spellEnd"/>
      <w:r w:rsidR="00735E07">
        <w:t xml:space="preserve"> worked during the Quarter and provide a finishing date. The</w:t>
      </w:r>
      <w:r>
        <w:t xml:space="preserve"> stablehand is</w:t>
      </w:r>
      <w:r w:rsidR="00735E07">
        <w:t xml:space="preserve"> entitled to that portion of the payment. If the </w:t>
      </w:r>
      <w:r w:rsidR="00C85CF7">
        <w:t>S</w:t>
      </w:r>
      <w:r w:rsidR="00735E07">
        <w:t xml:space="preserve">tablehand starts work with another trainer </w:t>
      </w:r>
      <w:r w:rsidR="00C85CF7">
        <w:t xml:space="preserve">during the Quarter </w:t>
      </w:r>
      <w:r w:rsidR="00735E07">
        <w:t xml:space="preserve">they are eligible for part payment from that Trainer’s </w:t>
      </w:r>
      <w:r>
        <w:t>stable prizemoney for the second period worked.</w:t>
      </w:r>
    </w:p>
    <w:p w:rsidR="00735E07" w:rsidRPr="00735E07" w:rsidRDefault="00735E07" w:rsidP="00735E07">
      <w:pPr>
        <w:pStyle w:val="ListParagraph"/>
        <w:ind w:left="567"/>
        <w:jc w:val="both"/>
      </w:pPr>
    </w:p>
    <w:p w:rsidR="008A4B1B" w:rsidRDefault="008A4B1B" w:rsidP="00A414CA">
      <w:pPr>
        <w:pStyle w:val="ListParagraph"/>
        <w:numPr>
          <w:ilvl w:val="0"/>
          <w:numId w:val="6"/>
        </w:numPr>
        <w:ind w:left="567" w:hanging="283"/>
        <w:jc w:val="both"/>
        <w:rPr>
          <w:b/>
        </w:rPr>
      </w:pPr>
      <w:r>
        <w:rPr>
          <w:b/>
        </w:rPr>
        <w:t>If the stablehand has another form of licence are they eligible for payment?</w:t>
      </w:r>
    </w:p>
    <w:p w:rsidR="008A4B1B" w:rsidRDefault="008A4B1B" w:rsidP="008A4B1B">
      <w:pPr>
        <w:pStyle w:val="ListParagraph"/>
        <w:ind w:left="567"/>
        <w:jc w:val="both"/>
        <w:rPr>
          <w:b/>
        </w:rPr>
      </w:pPr>
    </w:p>
    <w:p w:rsidR="008A4B1B" w:rsidRDefault="008A4B1B" w:rsidP="008A4B1B">
      <w:pPr>
        <w:pStyle w:val="ListParagraph"/>
        <w:ind w:left="567"/>
        <w:jc w:val="both"/>
        <w:rPr>
          <w:b/>
        </w:rPr>
      </w:pPr>
      <w:r>
        <w:t>The payment is intended for</w:t>
      </w:r>
      <w:r w:rsidR="00C85CF7">
        <w:t xml:space="preserve"> Licensed S</w:t>
      </w:r>
      <w:r>
        <w:t xml:space="preserve">tablehands only. If (for example) a Trainer or Jockey also holds a </w:t>
      </w:r>
      <w:r w:rsidR="00C85CF7">
        <w:t>S</w:t>
      </w:r>
      <w:r>
        <w:t>tablehands licence they are not eligible for the payment</w:t>
      </w:r>
      <w:r w:rsidR="00C85CF7">
        <w:rPr>
          <w:b/>
        </w:rPr>
        <w:t>.</w:t>
      </w:r>
      <w:r w:rsidR="00C65A51">
        <w:rPr>
          <w:b/>
        </w:rPr>
        <w:t xml:space="preserve"> </w:t>
      </w:r>
    </w:p>
    <w:p w:rsidR="00C65A51" w:rsidRDefault="00C65A51" w:rsidP="00C65A51">
      <w:pPr>
        <w:pStyle w:val="ListParagraph"/>
        <w:ind w:left="567"/>
        <w:jc w:val="both"/>
        <w:rPr>
          <w:b/>
        </w:rPr>
      </w:pPr>
    </w:p>
    <w:p w:rsidR="00C65A51" w:rsidRDefault="00C65A51" w:rsidP="00C65A51">
      <w:pPr>
        <w:pStyle w:val="ListParagraph"/>
        <w:ind w:left="567"/>
        <w:jc w:val="both"/>
        <w:rPr>
          <w:b/>
        </w:rPr>
      </w:pPr>
      <w:r>
        <w:rPr>
          <w:b/>
        </w:rPr>
        <w:t>Are forepersons entitled to the payment?</w:t>
      </w:r>
    </w:p>
    <w:p w:rsidR="00C65A51" w:rsidRDefault="00C65A51" w:rsidP="00C65A51">
      <w:pPr>
        <w:pStyle w:val="ListParagraph"/>
        <w:ind w:left="567"/>
        <w:jc w:val="both"/>
      </w:pPr>
      <w:r w:rsidRPr="00C65A51">
        <w:t xml:space="preserve">No, Forepersons are not included. The payments are intended for licensed </w:t>
      </w:r>
      <w:proofErr w:type="spellStart"/>
      <w:r w:rsidRPr="00C65A51">
        <w:t>stablehands</w:t>
      </w:r>
      <w:proofErr w:type="spellEnd"/>
      <w:r w:rsidRPr="00C65A51">
        <w:t xml:space="preserve"> only</w:t>
      </w:r>
      <w:r>
        <w:t>.</w:t>
      </w:r>
    </w:p>
    <w:p w:rsidR="00C65A51" w:rsidRPr="00C65A51" w:rsidRDefault="00C65A51" w:rsidP="00C65A51">
      <w:pPr>
        <w:pStyle w:val="ListParagraph"/>
        <w:ind w:left="567"/>
        <w:jc w:val="both"/>
      </w:pPr>
    </w:p>
    <w:p w:rsidR="008C4324" w:rsidRPr="00A414CA" w:rsidRDefault="008A4B1B" w:rsidP="00A414CA">
      <w:pPr>
        <w:pStyle w:val="ListParagraph"/>
        <w:numPr>
          <w:ilvl w:val="0"/>
          <w:numId w:val="6"/>
        </w:numPr>
        <w:ind w:left="567" w:hanging="283"/>
        <w:rPr>
          <w:b/>
        </w:rPr>
      </w:pPr>
      <w:r>
        <w:rPr>
          <w:b/>
        </w:rPr>
        <w:t xml:space="preserve"> </w:t>
      </w:r>
      <w:r w:rsidR="002C4A22" w:rsidRPr="00A414CA">
        <w:rPr>
          <w:b/>
        </w:rPr>
        <w:t>How will</w:t>
      </w:r>
      <w:r w:rsidR="00A414CA" w:rsidRPr="00A414CA">
        <w:rPr>
          <w:b/>
        </w:rPr>
        <w:t xml:space="preserve"> licensed stablehands </w:t>
      </w:r>
      <w:r w:rsidR="002C4A22" w:rsidRPr="00A414CA">
        <w:rPr>
          <w:b/>
        </w:rPr>
        <w:t>be paid?</w:t>
      </w:r>
    </w:p>
    <w:p w:rsidR="00E4313C" w:rsidRDefault="00A414CA" w:rsidP="00A414CA">
      <w:pPr>
        <w:ind w:left="567"/>
      </w:pPr>
      <w:r>
        <w:t xml:space="preserve">Licensed </w:t>
      </w:r>
      <w:r w:rsidR="00E4313C">
        <w:t xml:space="preserve">Stablehands will </w:t>
      </w:r>
      <w:r w:rsidR="008C4324">
        <w:t>only be paid vi</w:t>
      </w:r>
      <w:r>
        <w:t xml:space="preserve">a a bank account </w:t>
      </w:r>
      <w:r w:rsidRPr="006E1D1D">
        <w:t>which</w:t>
      </w:r>
      <w:r w:rsidR="008C4324" w:rsidRPr="006E1D1D">
        <w:t xml:space="preserve"> </w:t>
      </w:r>
      <w:r w:rsidR="00A245BA" w:rsidRPr="006E1D1D">
        <w:t xml:space="preserve">is </w:t>
      </w:r>
      <w:r w:rsidR="00E4313C" w:rsidRPr="006E1D1D">
        <w:t xml:space="preserve">required </w:t>
      </w:r>
      <w:r w:rsidR="00E4313C">
        <w:t>to</w:t>
      </w:r>
      <w:r>
        <w:t xml:space="preserve"> be</w:t>
      </w:r>
      <w:r w:rsidR="00E4313C">
        <w:t xml:space="preserve"> submit</w:t>
      </w:r>
      <w:r>
        <w:t>ted</w:t>
      </w:r>
      <w:r w:rsidR="00E4313C">
        <w:t xml:space="preserve"> to Racing NSW.</w:t>
      </w:r>
    </w:p>
    <w:p w:rsidR="002C4A22" w:rsidRPr="008C4324" w:rsidRDefault="002C4A22" w:rsidP="00A414CA">
      <w:pPr>
        <w:pStyle w:val="ListParagraph"/>
        <w:numPr>
          <w:ilvl w:val="0"/>
          <w:numId w:val="6"/>
        </w:numPr>
        <w:ind w:left="567" w:hanging="425"/>
        <w:rPr>
          <w:b/>
        </w:rPr>
      </w:pPr>
      <w:r w:rsidRPr="008C4324">
        <w:rPr>
          <w:b/>
        </w:rPr>
        <w:t>How will I inform Racing NSW of my bank details?</w:t>
      </w:r>
    </w:p>
    <w:p w:rsidR="00871A78" w:rsidRDefault="00871A78" w:rsidP="00A414CA">
      <w:pPr>
        <w:ind w:left="567"/>
      </w:pPr>
      <w:r>
        <w:t>Bank details can be lodged electronically via the Racing NSW website otherwise you will need to request a form from Racing NSW for completion and submit.</w:t>
      </w:r>
    </w:p>
    <w:p w:rsidR="00871A78" w:rsidRPr="00D11EA1" w:rsidRDefault="00871A78" w:rsidP="00A414CA">
      <w:pPr>
        <w:pStyle w:val="ListParagraph"/>
        <w:numPr>
          <w:ilvl w:val="0"/>
          <w:numId w:val="6"/>
        </w:numPr>
        <w:ind w:left="567" w:hanging="425"/>
        <w:rPr>
          <w:b/>
        </w:rPr>
      </w:pPr>
      <w:r w:rsidRPr="00D11EA1">
        <w:rPr>
          <w:b/>
        </w:rPr>
        <w:t>Am I required to pay tax on payments received?</w:t>
      </w:r>
    </w:p>
    <w:p w:rsidR="00E4313C" w:rsidRDefault="00E4313C" w:rsidP="00A414CA">
      <w:pPr>
        <w:ind w:left="567"/>
      </w:pPr>
      <w:r>
        <w:t xml:space="preserve">Any payments received under this scheme are to be treated as income for taxation </w:t>
      </w:r>
      <w:r w:rsidR="00871A78">
        <w:t xml:space="preserve">purposes </w:t>
      </w:r>
      <w:r>
        <w:t>and included in your taxation return.</w:t>
      </w:r>
    </w:p>
    <w:p w:rsidR="00871A78" w:rsidRPr="00D11EA1" w:rsidRDefault="00871A78" w:rsidP="00A414CA">
      <w:pPr>
        <w:pStyle w:val="ListParagraph"/>
        <w:numPr>
          <w:ilvl w:val="0"/>
          <w:numId w:val="6"/>
        </w:numPr>
        <w:ind w:left="567" w:hanging="425"/>
        <w:rPr>
          <w:b/>
        </w:rPr>
      </w:pPr>
      <w:r w:rsidRPr="00D11EA1">
        <w:rPr>
          <w:b/>
        </w:rPr>
        <w:t xml:space="preserve">Will Racing NSW be able to deduct the applicable tax </w:t>
      </w:r>
      <w:r w:rsidR="00C23C5F" w:rsidRPr="00D11EA1">
        <w:rPr>
          <w:b/>
        </w:rPr>
        <w:t xml:space="preserve">deduction </w:t>
      </w:r>
      <w:r w:rsidRPr="00D11EA1">
        <w:rPr>
          <w:b/>
        </w:rPr>
        <w:t>from my payment?</w:t>
      </w:r>
    </w:p>
    <w:p w:rsidR="007606F9" w:rsidRDefault="00E4313C" w:rsidP="00A414CA">
      <w:pPr>
        <w:ind w:left="567"/>
      </w:pPr>
      <w:r>
        <w:t xml:space="preserve">If you wish Racing NSW to retain the </w:t>
      </w:r>
      <w:r w:rsidR="00A414CA">
        <w:t xml:space="preserve">applicable </w:t>
      </w:r>
      <w:r>
        <w:t>tax component</w:t>
      </w:r>
      <w:r w:rsidR="00A414CA">
        <w:t>,</w:t>
      </w:r>
      <w:r>
        <w:t xml:space="preserve"> this can be arranged </w:t>
      </w:r>
      <w:r w:rsidR="00F11081">
        <w:t>upon</w:t>
      </w:r>
      <w:r w:rsidR="00A414CA">
        <w:t xml:space="preserve"> complet</w:t>
      </w:r>
      <w:r w:rsidR="00F11081">
        <w:t>ion of the</w:t>
      </w:r>
      <w:r w:rsidR="00A414CA">
        <w:t xml:space="preserve"> appropriate taxation withholding forms available from Racing NSW</w:t>
      </w:r>
      <w:r w:rsidR="00074D2B">
        <w:t>.</w:t>
      </w:r>
    </w:p>
    <w:sectPr w:rsidR="007606F9" w:rsidSect="0092314F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639"/>
    <w:multiLevelType w:val="hybridMultilevel"/>
    <w:tmpl w:val="766EB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67E3"/>
    <w:multiLevelType w:val="hybridMultilevel"/>
    <w:tmpl w:val="3140D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92096"/>
    <w:multiLevelType w:val="hybridMultilevel"/>
    <w:tmpl w:val="2976D8F2"/>
    <w:lvl w:ilvl="0" w:tplc="2322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7799F"/>
    <w:multiLevelType w:val="hybridMultilevel"/>
    <w:tmpl w:val="1C16EA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453E"/>
    <w:multiLevelType w:val="hybridMultilevel"/>
    <w:tmpl w:val="4F083FBA"/>
    <w:lvl w:ilvl="0" w:tplc="217E33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C5508F"/>
    <w:multiLevelType w:val="hybridMultilevel"/>
    <w:tmpl w:val="F12A60B4"/>
    <w:lvl w:ilvl="0" w:tplc="FBAA38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5750A1"/>
    <w:multiLevelType w:val="hybridMultilevel"/>
    <w:tmpl w:val="32FE98B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950F1"/>
    <w:multiLevelType w:val="hybridMultilevel"/>
    <w:tmpl w:val="CB02AE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74387"/>
    <w:multiLevelType w:val="hybridMultilevel"/>
    <w:tmpl w:val="EEE20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37AC"/>
    <w:multiLevelType w:val="hybridMultilevel"/>
    <w:tmpl w:val="6018024A"/>
    <w:lvl w:ilvl="0" w:tplc="0C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B5"/>
    <w:rsid w:val="00054D8C"/>
    <w:rsid w:val="00074D2B"/>
    <w:rsid w:val="000A0E91"/>
    <w:rsid w:val="000C53E7"/>
    <w:rsid w:val="000D6383"/>
    <w:rsid w:val="00102070"/>
    <w:rsid w:val="001118EC"/>
    <w:rsid w:val="00121901"/>
    <w:rsid w:val="0012760E"/>
    <w:rsid w:val="00127698"/>
    <w:rsid w:val="00143786"/>
    <w:rsid w:val="0015394B"/>
    <w:rsid w:val="0017184E"/>
    <w:rsid w:val="001811EA"/>
    <w:rsid w:val="001825CE"/>
    <w:rsid w:val="001A546B"/>
    <w:rsid w:val="001A5DAE"/>
    <w:rsid w:val="001C6363"/>
    <w:rsid w:val="0021647C"/>
    <w:rsid w:val="00281D22"/>
    <w:rsid w:val="002A1626"/>
    <w:rsid w:val="002B31AA"/>
    <w:rsid w:val="002C4A22"/>
    <w:rsid w:val="003045B5"/>
    <w:rsid w:val="003052F4"/>
    <w:rsid w:val="003135CF"/>
    <w:rsid w:val="00351864"/>
    <w:rsid w:val="003574ED"/>
    <w:rsid w:val="00370122"/>
    <w:rsid w:val="0039312C"/>
    <w:rsid w:val="003C3D70"/>
    <w:rsid w:val="00422FA2"/>
    <w:rsid w:val="00424632"/>
    <w:rsid w:val="00430BE7"/>
    <w:rsid w:val="004530EE"/>
    <w:rsid w:val="00463838"/>
    <w:rsid w:val="00464F02"/>
    <w:rsid w:val="00467589"/>
    <w:rsid w:val="0047511C"/>
    <w:rsid w:val="00475565"/>
    <w:rsid w:val="00477E2A"/>
    <w:rsid w:val="004814B1"/>
    <w:rsid w:val="00487575"/>
    <w:rsid w:val="00492CCF"/>
    <w:rsid w:val="004A4AD1"/>
    <w:rsid w:val="004B3359"/>
    <w:rsid w:val="004C1D38"/>
    <w:rsid w:val="004E3166"/>
    <w:rsid w:val="004F1408"/>
    <w:rsid w:val="004F58A4"/>
    <w:rsid w:val="005266CC"/>
    <w:rsid w:val="00575928"/>
    <w:rsid w:val="00584F9D"/>
    <w:rsid w:val="005A5FD9"/>
    <w:rsid w:val="005A6560"/>
    <w:rsid w:val="005B2E8B"/>
    <w:rsid w:val="005B6270"/>
    <w:rsid w:val="005D1389"/>
    <w:rsid w:val="00627DC3"/>
    <w:rsid w:val="00652C8B"/>
    <w:rsid w:val="00667159"/>
    <w:rsid w:val="00686EA4"/>
    <w:rsid w:val="006B3387"/>
    <w:rsid w:val="006E1D1D"/>
    <w:rsid w:val="0071471D"/>
    <w:rsid w:val="00735E07"/>
    <w:rsid w:val="00757BB8"/>
    <w:rsid w:val="007606F9"/>
    <w:rsid w:val="007648F5"/>
    <w:rsid w:val="00765B73"/>
    <w:rsid w:val="0077221C"/>
    <w:rsid w:val="0077629E"/>
    <w:rsid w:val="007B6538"/>
    <w:rsid w:val="007B750B"/>
    <w:rsid w:val="007D6D6B"/>
    <w:rsid w:val="007E415D"/>
    <w:rsid w:val="007F049A"/>
    <w:rsid w:val="00803810"/>
    <w:rsid w:val="00812680"/>
    <w:rsid w:val="008267CA"/>
    <w:rsid w:val="00831D4E"/>
    <w:rsid w:val="00871A78"/>
    <w:rsid w:val="00880E88"/>
    <w:rsid w:val="008A419F"/>
    <w:rsid w:val="008A4B1B"/>
    <w:rsid w:val="008C4324"/>
    <w:rsid w:val="008C4E93"/>
    <w:rsid w:val="008C7A1F"/>
    <w:rsid w:val="008E765E"/>
    <w:rsid w:val="008F7AFD"/>
    <w:rsid w:val="0092314F"/>
    <w:rsid w:val="00934F29"/>
    <w:rsid w:val="00937F0C"/>
    <w:rsid w:val="00951295"/>
    <w:rsid w:val="00962E7E"/>
    <w:rsid w:val="009667C5"/>
    <w:rsid w:val="00982D43"/>
    <w:rsid w:val="009C0C24"/>
    <w:rsid w:val="009D3A1E"/>
    <w:rsid w:val="009F0C49"/>
    <w:rsid w:val="00A00D8C"/>
    <w:rsid w:val="00A245BA"/>
    <w:rsid w:val="00A414CA"/>
    <w:rsid w:val="00A42DC3"/>
    <w:rsid w:val="00A44B89"/>
    <w:rsid w:val="00A45B0F"/>
    <w:rsid w:val="00A53F9E"/>
    <w:rsid w:val="00A55DEC"/>
    <w:rsid w:val="00A55EC9"/>
    <w:rsid w:val="00A80637"/>
    <w:rsid w:val="00A95A27"/>
    <w:rsid w:val="00AA0BE9"/>
    <w:rsid w:val="00AA7606"/>
    <w:rsid w:val="00AB3A6A"/>
    <w:rsid w:val="00AC34E3"/>
    <w:rsid w:val="00AC521A"/>
    <w:rsid w:val="00AD0BB8"/>
    <w:rsid w:val="00AD50F8"/>
    <w:rsid w:val="00AE2338"/>
    <w:rsid w:val="00AE4CBC"/>
    <w:rsid w:val="00AF6B74"/>
    <w:rsid w:val="00B01749"/>
    <w:rsid w:val="00B07680"/>
    <w:rsid w:val="00B35A7A"/>
    <w:rsid w:val="00B83B3E"/>
    <w:rsid w:val="00B8545F"/>
    <w:rsid w:val="00BC75BC"/>
    <w:rsid w:val="00BF4367"/>
    <w:rsid w:val="00BF5CD3"/>
    <w:rsid w:val="00C23C5F"/>
    <w:rsid w:val="00C31C53"/>
    <w:rsid w:val="00C342B4"/>
    <w:rsid w:val="00C4243E"/>
    <w:rsid w:val="00C4775D"/>
    <w:rsid w:val="00C65A51"/>
    <w:rsid w:val="00C665D8"/>
    <w:rsid w:val="00C74B09"/>
    <w:rsid w:val="00C844DC"/>
    <w:rsid w:val="00C85CF7"/>
    <w:rsid w:val="00CB2EB0"/>
    <w:rsid w:val="00CC2406"/>
    <w:rsid w:val="00CD4CE0"/>
    <w:rsid w:val="00D11EA1"/>
    <w:rsid w:val="00D1620D"/>
    <w:rsid w:val="00D2428C"/>
    <w:rsid w:val="00D26E1A"/>
    <w:rsid w:val="00D32708"/>
    <w:rsid w:val="00D346A9"/>
    <w:rsid w:val="00D40485"/>
    <w:rsid w:val="00D44076"/>
    <w:rsid w:val="00D471CB"/>
    <w:rsid w:val="00D54C1C"/>
    <w:rsid w:val="00D76996"/>
    <w:rsid w:val="00D86DE9"/>
    <w:rsid w:val="00DB137A"/>
    <w:rsid w:val="00DC1A5C"/>
    <w:rsid w:val="00DE1232"/>
    <w:rsid w:val="00DE7B99"/>
    <w:rsid w:val="00DF08B9"/>
    <w:rsid w:val="00E04C09"/>
    <w:rsid w:val="00E154C8"/>
    <w:rsid w:val="00E21F4B"/>
    <w:rsid w:val="00E4313C"/>
    <w:rsid w:val="00E65A2F"/>
    <w:rsid w:val="00E8070C"/>
    <w:rsid w:val="00E83ED4"/>
    <w:rsid w:val="00E911CB"/>
    <w:rsid w:val="00EB5227"/>
    <w:rsid w:val="00EF112C"/>
    <w:rsid w:val="00F03F93"/>
    <w:rsid w:val="00F11081"/>
    <w:rsid w:val="00F3151F"/>
    <w:rsid w:val="00F43BFD"/>
    <w:rsid w:val="00F65083"/>
    <w:rsid w:val="00F74BC8"/>
    <w:rsid w:val="00F75FB1"/>
    <w:rsid w:val="00F86AB6"/>
    <w:rsid w:val="00FB3243"/>
    <w:rsid w:val="00FB39C2"/>
    <w:rsid w:val="00FC37F6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53"/>
    <w:pPr>
      <w:ind w:left="720"/>
      <w:contextualSpacing/>
    </w:pPr>
  </w:style>
  <w:style w:type="paragraph" w:styleId="Revision">
    <w:name w:val="Revision"/>
    <w:hidden/>
    <w:uiPriority w:val="99"/>
    <w:semiHidden/>
    <w:rsid w:val="00464F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53"/>
    <w:pPr>
      <w:ind w:left="720"/>
      <w:contextualSpacing/>
    </w:pPr>
  </w:style>
  <w:style w:type="paragraph" w:styleId="Revision">
    <w:name w:val="Revision"/>
    <w:hidden/>
    <w:uiPriority w:val="99"/>
    <w:semiHidden/>
    <w:rsid w:val="00464F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4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6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4A01-8AA5-4332-87FA-2B37A67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Wilson</dc:creator>
  <cp:lastModifiedBy>Keith Bulloch</cp:lastModifiedBy>
  <cp:revision>2</cp:revision>
  <cp:lastPrinted>2012-09-25T23:02:00Z</cp:lastPrinted>
  <dcterms:created xsi:type="dcterms:W3CDTF">2012-10-04T07:06:00Z</dcterms:created>
  <dcterms:modified xsi:type="dcterms:W3CDTF">2012-10-04T07:06:00Z</dcterms:modified>
</cp:coreProperties>
</file>